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Arial" w:cs="Arial" w:eastAsia="Arial" w:hAnsi="Arial"/>
          <w:b/>
          <w:bCs/>
          <w:color w:val="5E6E40"/>
          <w:spacing w:val="40"/>
          <w:sz w:val="17"/>
          <w:szCs w:val="17"/>
        </w:rPr>
        <w:t xml:space="preserve">PARENT TOOLKIT · TEMPLATE</w:t>
      </w:r>
    </w:p>
    <w:p>
      <w:pPr>
        <w:pStyle w:val="Heading1"/>
        <w:spacing w:after="160"/>
      </w:pPr>
      <w:r>
        <w:t xml:space="preserve">Letter to the superintendent</w:t>
      </w:r>
    </w:p>
    <w:p>
      <w:pPr>
        <w:spacing w:after="160"/>
      </w:pPr>
      <w:r>
        <w:rPr>
          <w:color w:val="4A5A56"/>
          <w:sz w:val="23"/>
          <w:szCs w:val="23"/>
        </w:rPr>
        <w:t xml:space="preserve">Send this once you have a group, even a small one. It asks for information and a meeting, and it offers help. Copy the board chair.</w:t>
      </w:r>
    </w:p>
    <w:p>
      <w:pPr>
        <w:pBdr>
          <w:bottom w:val="single" w:color="CFA546" w:sz="6" w:space="8"/>
        </w:pBdr>
        <w:spacing w:after="240"/>
      </w:pPr>
      <w:r>
        <w:rPr>
          <w:b/>
          <w:bCs/>
          <w:color w:val="4A5A56"/>
          <w:sz w:val="19"/>
          <w:szCs w:val="19"/>
        </w:rPr>
        <w:t xml:space="preserve">How to use: </w:t>
      </w:r>
      <w:r>
        <w:rPr>
          <w:color w:val="4A5A56"/>
          <w:sz w:val="19"/>
          <w:szCs w:val="19"/>
        </w:rPr>
        <w:t xml:space="preserve">replace everything in </w:t>
      </w:r>
      <w:r>
        <w:rPr>
          <w:b/>
          <w:bCs/>
          <w:color w:val="8A6A1C"/>
          <w:sz w:val="19"/>
          <w:szCs w:val="19"/>
        </w:rPr>
        <w:t xml:space="preserve">[brackets]</w:t>
      </w:r>
      <w:r>
        <w:rPr>
          <w:color w:val="4A5A56"/>
          <w:sz w:val="19"/>
          <w:szCs w:val="19"/>
        </w:rPr>
        <w:t xml:space="preserve">. Keep the accessibility line: assistive technology, AAC devices, and IEP and 504 accommodations are always protected.</w:t>
      </w:r>
    </w:p>
    <w:p>
      <w:pPr>
        <w:spacing w:after="120" w:before="300"/>
      </w:pPr>
      <w:r>
        <w:rPr>
          <w:rFonts w:ascii="Arial" w:cs="Arial" w:eastAsia="Arial" w:hAnsi="Arial"/>
          <w:b/>
          <w:bCs/>
          <w:color w:val="5E6E40"/>
          <w:spacing w:val="40"/>
          <w:sz w:val="17"/>
          <w:szCs w:val="17"/>
        </w:rPr>
        <w:t xml:space="preserve">TEMPLATE  ·  COPY FROM HERE</w:t>
      </w:r>
    </w:p>
    <w:p>
      <w:pPr>
        <w:pBdr>
          <w:left w:val="single" w:color="5E6E40" w:sz="18" w:space="12"/>
        </w:pBdr>
        <w:spacing w:after="140"/>
        <w:ind w:left="180"/>
        <w:jc w:val="left"/>
      </w:pPr>
      <w:r>
        <w:t xml:space="preserve">Subject: Parent request: information and a meeting on elementary classroom technology</w:t>
      </w:r>
    </w:p>
    <w:p>
      <w:pPr>
        <w:pBdr>
          <w:left w:val="single" w:color="5E6E40" w:sz="18" w:space="12"/>
        </w:pBdr>
        <w:spacing w:after="140"/>
        <w:ind w:left="180"/>
        <w:jc w:val="left"/>
      </w:pPr>
      <w:r>
        <w:t xml:space="preserve">Dear Superintendent </w:t>
      </w:r>
      <w:r>
        <w:rPr>
          <w:b/>
          <w:bCs/>
          <w:color w:val="8A6A1C"/>
        </w:rPr>
        <w:t xml:space="preserve">[name]</w:t>
      </w:r>
      <w:r>
        <w:t xml:space="preserve">,</w:t>
      </w:r>
    </w:p>
    <w:p>
      <w:pPr>
        <w:pBdr>
          <w:left w:val="single" w:color="5E6E40" w:sz="18" w:space="12"/>
        </w:pBdr>
        <w:spacing w:after="140"/>
        <w:ind w:left="180"/>
        <w:jc w:val="left"/>
      </w:pPr>
      <w:r>
        <w:t xml:space="preserve">We are </w:t>
      </w:r>
      <w:r>
        <w:rPr>
          <w:b/>
          <w:bCs/>
          <w:color w:val="8A6A1C"/>
        </w:rPr>
        <w:t xml:space="preserve">[number]</w:t>
      </w:r>
      <w:r>
        <w:t xml:space="preserve"> parents of students at </w:t>
      </w:r>
      <w:r>
        <w:rPr>
          <w:b/>
          <w:bCs/>
          <w:color w:val="8A6A1C"/>
        </w:rPr>
        <w:t xml:space="preserve">[schools]</w:t>
      </w:r>
      <w:r>
        <w:t xml:space="preserve"> in </w:t>
      </w:r>
      <w:r>
        <w:rPr>
          <w:b/>
          <w:bCs/>
          <w:color w:val="8A6A1C"/>
        </w:rPr>
        <w:t xml:space="preserve">[District name]</w:t>
      </w:r>
      <w:r>
        <w:t xml:space="preserve">. We share a concern about how much of the elementary school day now happens on screens, and we'd like to work with the district on it.</w:t>
      </w:r>
    </w:p>
    <w:p>
      <w:pPr>
        <w:pBdr>
          <w:left w:val="single" w:color="5E6E40" w:sz="18" w:space="12"/>
        </w:pBdr>
        <w:spacing w:after="140"/>
        <w:ind w:left="180"/>
        <w:jc w:val="left"/>
      </w:pPr>
      <w:r>
        <w:t xml:space="preserve">Our position is simple: technology should be taught as a subject, and used when it clearly improves learning. Reading, writing, and math in the early grades should default to books, paper, and hands-on work with a teacher.</w:t>
      </w:r>
    </w:p>
    <w:p>
      <w:pPr>
        <w:pBdr>
          <w:left w:val="single" w:color="5E6E40" w:sz="18" w:space="12"/>
        </w:pBdr>
        <w:spacing w:after="140"/>
        <w:ind w:left="180"/>
        <w:jc w:val="left"/>
      </w:pPr>
      <w:r>
        <w:t xml:space="preserve">We respectfully request the following information:</w:t>
      </w:r>
    </w:p>
    <w:p>
      <w:pPr>
        <w:pStyle w:val="ListParagraph"/>
        <w:numPr>
          <w:ilvl w:val="0"/>
          <w:numId w:val="2"/>
        </w:numPr>
        <w:pBdr>
          <w:left w:val="single" w:color="5E6E40" w:sz="18" w:space="12"/>
        </w:pBdr>
        <w:spacing w:after="80"/>
      </w:pPr>
      <w:r>
        <w:t xml:space="preserve">Average daily or weekly student time on devices, by grade, in grades K-5</w:t>
      </w:r>
    </w:p>
    <w:p>
      <w:pPr>
        <w:pStyle w:val="ListParagraph"/>
        <w:numPr>
          <w:ilvl w:val="0"/>
          <w:numId w:val="2"/>
        </w:numPr>
        <w:pBdr>
          <w:left w:val="single" w:color="5E6E40" w:sz="18" w:space="12"/>
        </w:pBdr>
        <w:spacing w:after="80"/>
      </w:pPr>
      <w:r>
        <w:t xml:space="preserve">A list of the apps and platforms used for core instruction in grades K-5</w:t>
      </w:r>
    </w:p>
    <w:p>
      <w:pPr>
        <w:pStyle w:val="ListParagraph"/>
        <w:numPr>
          <w:ilvl w:val="0"/>
          <w:numId w:val="2"/>
        </w:numPr>
        <w:pBdr>
          <w:left w:val="single" w:color="5E6E40" w:sz="18" w:space="12"/>
        </w:pBdr>
        <w:spacing w:after="80"/>
      </w:pPr>
      <w:r>
        <w:t xml:space="preserve">Whether elementary devices are assigned one per student, shared, or taken home</w:t>
      </w:r>
    </w:p>
    <w:p>
      <w:pPr>
        <w:pStyle w:val="ListParagraph"/>
        <w:numPr>
          <w:ilvl w:val="0"/>
          <w:numId w:val="2"/>
        </w:numPr>
        <w:pBdr>
          <w:left w:val="single" w:color="5E6E40" w:sz="18" w:space="12"/>
        </w:pBdr>
        <w:spacing w:after="80"/>
      </w:pPr>
      <w:r>
        <w:t xml:space="preserve">The total annual cost of devices and instructional software for grades K-5</w:t>
      </w:r>
    </w:p>
    <w:p>
      <w:pPr>
        <w:pStyle w:val="ListParagraph"/>
        <w:numPr>
          <w:ilvl w:val="0"/>
          <w:numId w:val="2"/>
        </w:numPr>
        <w:pBdr>
          <w:left w:val="single" w:color="5E6E40" w:sz="18" w:space="12"/>
        </w:pBdr>
        <w:spacing w:after="180"/>
      </w:pPr>
      <w:r>
        <w:t xml:space="preserve">How the district decides whether a product improves learning before buying or renewing it</w:t>
      </w:r>
    </w:p>
    <w:p>
      <w:pPr>
        <w:pBdr>
          <w:left w:val="single" w:color="5E6E40" w:sz="18" w:space="12"/>
        </w:pBdr>
        <w:spacing w:after="140"/>
        <w:ind w:left="180"/>
        <w:jc w:val="left"/>
      </w:pPr>
      <w:r>
        <w:t xml:space="preserve">We also ask for a meeting with you or your designee to discuss:</w:t>
      </w:r>
    </w:p>
    <w:p>
      <w:pPr>
        <w:pStyle w:val="ListParagraph"/>
        <w:numPr>
          <w:ilvl w:val="0"/>
          <w:numId w:val="3"/>
        </w:numPr>
        <w:pBdr>
          <w:left w:val="single" w:color="5E6E40" w:sz="18" w:space="12"/>
        </w:pBdr>
        <w:spacing w:after="80"/>
      </w:pPr>
      <w:r>
        <w:t xml:space="preserve">A district screen-time review, similar to </w:t>
      </w:r>
      <w:r>
        <w:rPr>
          <w:b/>
          <w:bCs/>
          <w:color w:val="8A6A1C"/>
        </w:rPr>
        <w:t xml:space="preserve">[Lake Oswego's 2026 audit]</w:t>
      </w:r>
    </w:p>
    <w:p>
      <w:pPr>
        <w:pStyle w:val="ListParagraph"/>
        <w:numPr>
          <w:ilvl w:val="0"/>
          <w:numId w:val="3"/>
        </w:numPr>
        <w:pBdr>
          <w:left w:val="single" w:color="5E6E40" w:sz="18" w:space="12"/>
        </w:pBdr>
        <w:spacing w:after="80"/>
      </w:pPr>
      <w:r>
        <w:t xml:space="preserve">A technology advisory group that includes parents and teachers</w:t>
      </w:r>
    </w:p>
    <w:p>
      <w:pPr>
        <w:pStyle w:val="ListParagraph"/>
        <w:numPr>
          <w:ilvl w:val="0"/>
          <w:numId w:val="3"/>
        </w:numPr>
        <w:pBdr>
          <w:left w:val="single" w:color="5E6E40" w:sz="18" w:space="12"/>
        </w:pBdr>
        <w:spacing w:after="180"/>
      </w:pPr>
      <w:r>
        <w:t xml:space="preserve">A published list of the tools on student devices</w:t>
      </w:r>
    </w:p>
    <w:p>
      <w:pPr>
        <w:pBdr>
          <w:left w:val="single" w:color="5E6E40" w:sz="18" w:space="12"/>
        </w:pBdr>
        <w:spacing w:after="140"/>
        <w:ind w:left="180"/>
        <w:jc w:val="left"/>
      </w:pPr>
      <w:r>
        <w:t xml:space="preserve">We want to be clear that assistive technology, AAC devices, and IEP and 504 accommodations are essential. Any change should fully protect them.</w:t>
      </w:r>
    </w:p>
    <w:p>
      <w:pPr>
        <w:pBdr>
          <w:left w:val="single" w:color="5E6E40" w:sz="18" w:space="12"/>
        </w:pBdr>
        <w:spacing w:after="140"/>
        <w:ind w:left="180"/>
        <w:jc w:val="left"/>
      </w:pPr>
      <w:r>
        <w:t xml:space="preserve">The U.S. Department of Education's August 2026 guidance asks districts to judge education technology by whether it measurably improves learning. We agree, and we'd like to help the district apply that standard here.</w:t>
      </w:r>
    </w:p>
    <w:p>
      <w:pPr>
        <w:pBdr>
          <w:left w:val="single" w:color="5E6E40" w:sz="18" w:space="12"/>
        </w:pBdr>
        <w:spacing w:after="140"/>
        <w:ind w:left="180"/>
        <w:jc w:val="left"/>
      </w:pPr>
      <w:r>
        <w:t xml:space="preserve">Thank you. We look forward to hearing from you by </w:t>
      </w:r>
      <w:r>
        <w:rPr>
          <w:b/>
          <w:bCs/>
          <w:color w:val="8A6A1C"/>
        </w:rPr>
        <w:t xml:space="preserve">[date, about two weeks out]</w:t>
      </w:r>
      <w:r>
        <w:t xml:space="preserve">.</w:t>
      </w:r>
    </w:p>
    <w:p>
      <w:pPr>
        <w:pBdr>
          <w:left w:val="single" w:color="5E6E40" w:sz="18" w:space="12"/>
        </w:pBdr>
        <w:spacing w:after="140"/>
        <w:ind w:left="180"/>
        <w:jc w:val="left"/>
      </w:pPr>
      <w:r>
        <w:t xml:space="preserve">Sincerely,</w:t>
      </w:r>
    </w:p>
    <w:p>
      <w:pPr>
        <w:pBdr>
          <w:left w:val="single" w:color="5E6E40" w:sz="18" w:space="12"/>
        </w:pBdr>
        <w:spacing w:after="140"/>
        <w:ind w:left="180"/>
        <w:jc w:val="left"/>
      </w:pPr>
      <w:r>
        <w:rPr>
          <w:b/>
          <w:bCs/>
          <w:color w:val="8A6A1C"/>
        </w:rPr>
        <w:t xml:space="preserve">[Your name]</w:t>
      </w:r>
      <w:r>
        <w:t xml:space="preserve">, on behalf of </w:t>
      </w:r>
      <w:r>
        <w:rPr>
          <w:b/>
          <w:bCs/>
          <w:color w:val="8A6A1C"/>
        </w:rPr>
        <w:t xml:space="preserve">[group name or "concerned parents"]</w:t>
      </w:r>
    </w:p>
    <w:p>
      <w:pPr>
        <w:pBdr>
          <w:left w:val="single" w:color="5E6E40" w:sz="18" w:space="12"/>
        </w:pBdr>
        <w:spacing w:after="140"/>
        <w:ind w:left="180"/>
        <w:jc w:val="left"/>
      </w:pPr>
      <w:r>
        <w:rPr>
          <w:b/>
          <w:bCs/>
          <w:color w:val="8A6A1C"/>
        </w:rPr>
        <w:t xml:space="preserve">[Phone]</w:t>
      </w:r>
      <w:r>
        <w:t xml:space="preserve"> · </w:t>
      </w:r>
      <w:r>
        <w:rPr>
          <w:b/>
          <w:bCs/>
          <w:color w:val="8A6A1C"/>
        </w:rPr>
        <w:t xml:space="preserve">[Email]</w:t>
      </w:r>
    </w:p>
    <w:p>
      <w:pPr>
        <w:pBdr>
          <w:left w:val="single" w:color="5E6E40" w:sz="18" w:space="12"/>
        </w:pBdr>
        <w:spacing w:after="140"/>
        <w:ind w:left="180"/>
        <w:jc w:val="left"/>
      </w:pPr>
      <w:r>
        <w:t xml:space="preserve">cc: </w:t>
      </w:r>
      <w:r>
        <w:rPr>
          <w:b/>
          <w:bCs/>
          <w:color w:val="8A6A1C"/>
        </w:rPr>
        <w:t xml:space="preserve">[Board chair name]</w:t>
      </w:r>
      <w:r>
        <w:t xml:space="preserve">, Board Chair</w:t>
      </w:r>
    </w:p>
    <w:p>
      <w:pPr>
        <w:spacing w:after="120"/>
      </w:pPr>
    </w:p>
    <w:sectPr>
      <w:headerReference w:type="default" r:id="rId7"/>
      <w:footerReference w:type="default" r:id="rId8"/>
      <w:pgSz w:w="12240" w:h="15840" w:orient="portrait"/>
      <w:pgMar w:top="1440" w:right="1440" w:bottom="1300" w:left="1440" w:header="600" w:footer="6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2BE" w:sz="4" w:space="6"/>
      </w:pBdr>
      <w:tabs>
        <w:tab w:val="right" w:pos="9360"/>
      </w:tabs>
    </w:pPr>
    <w:r>
      <w:rPr>
        <w:color w:val="4A5A56"/>
        <w:sz w:val="16"/>
        <w:szCs w:val="16"/>
      </w:rPr>
      <w:t xml:space="preserve">Oregon Screen-Free Parenting · Parent toolkit · Reviewed September 2026</w:t>
    </w:r>
    <w:r>
      <w:rPr>
        <w:color w:val="4A5A56"/>
        <w:sz w:val="16"/>
        <w:szCs w:val="16"/>
      </w:rPr>
      <w:t xml:space="preserve">	Page </w:t>
    </w:r>
    <w:r>
      <w:rPr>
        <w:color w:val="4A5A56"/>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line="240" w:lineRule="auto"/>
    </w:pPr>
    <w:r>
      <w:drawing>
        <wp:inline distT="0" distB="0" distL="0" distR="0">
          <wp:extent cx="1809750" cy="390525"/>
          <wp:effectExtent t="0" r="0" b="0" l="0"/>
          <wp:docPr id="1" name="logo" descr="Oregon Screen-Free Parenting logo" title="Oregon Screen-Free Paren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809750" cy="390525"/>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left"/>
      <w:pPr>
        <w:ind w:left="540" w:hanging="360"/>
      </w:pPr>
    </w:lvl>
    <w:lvl w:ilvl="1" w15:tentative="1">
      <w:start w:val="1"/>
      <w:numFmt w:val="bullet"/>
      <w:lvlText w:val="◦"/>
      <w:lvlJc w:val="left"/>
      <w:pPr>
        <w:ind w:left="1080" w:hanging="360"/>
      </w:pPr>
    </w:lvl>
  </w:abstractNum>
  <w:abstractNum w:abstractNumId="3" w15:restartNumberingAfterBreak="0">
    <w:multiLevelType w:val="hybridMultilevel"/>
    <w:lvl w:ilvl="0" w15:tentative="1">
      <w:start w:val="1"/>
      <w:numFmt w:val="bullet"/>
      <w:lvlText w:val="•"/>
      <w:lvlJc w:val="left"/>
      <w:pPr>
        <w:ind w:left="540" w:hanging="360"/>
      </w:pPr>
    </w:lvl>
    <w:lvl w:ilvl="1" w15:tentative="1">
      <w:start w:val="1"/>
      <w:numFmt w:val="bullet"/>
      <w:lvlText w:val="◦"/>
      <w:lvlJc w:val="left"/>
      <w:pPr>
        <w:ind w:left="108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F2A28"/>
        <w:sz w:val="22"/>
        <w:szCs w:val="22"/>
      </w:rPr>
    </w:rPrDefault>
    <w:pPrDefault>
      <w:pPr>
        <w:spacing w:line="288" w:lineRule="auto"/>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60" w:before="0"/>
      <w:outlineLvl w:val="0"/>
    </w:pPr>
    <w:rPr>
      <w:rFonts w:ascii="Georgia" w:cs="Georgia" w:eastAsia="Georgia" w:hAnsi="Georgia"/>
      <w:color w:val="183530"/>
      <w:sz w:val="44"/>
      <w:szCs w:val="44"/>
    </w:rPr>
  </w:style>
  <w:style w:type="paragraph" w:styleId="Heading2">
    <w:name w:val="Heading 2"/>
    <w:basedOn w:val="Normal"/>
    <w:next w:val="Normal"/>
    <w:qFormat/>
    <w:pPr>
      <w:keepNext/>
      <w:spacing w:after="120" w:before="300"/>
      <w:outlineLvl w:val="1"/>
    </w:pPr>
    <w:rPr>
      <w:rFonts w:ascii="Georgia" w:cs="Georgia" w:eastAsia="Georgia" w:hAnsi="Georgia"/>
      <w:color w:val="183530"/>
      <w:sz w:val="28"/>
      <w:szCs w:val="28"/>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f90195a0a0bf980ab479aef6c960fca9659bfaac.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Letter to the superintendent</dc:title>
  <dc:creator>Oregon Screen-Free Parenting</dc:creator>
  <cp:lastModifiedBy>Un-named</cp:lastModifiedBy>
  <cp:revision>1</cp:revision>
  <dcterms:created xsi:type="dcterms:W3CDTF">2026-09-27T02:37:05.764Z</dcterms:created>
  <dcterms:modified xsi:type="dcterms:W3CDTF">2026-09-27T02:37:05.764Z</dcterms:modified>
</cp:coreProperties>
</file>

<file path=docProps/custom.xml><?xml version="1.0" encoding="utf-8"?>
<Properties xmlns="http://schemas.openxmlformats.org/officeDocument/2006/custom-properties" xmlns:vt="http://schemas.openxmlformats.org/officeDocument/2006/docPropsVTypes"/>
</file>